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六</w:t>
      </w:r>
      <w:r>
        <w:rPr>
          <w:rFonts w:hint="eastAsia" w:ascii="黑体" w:hAnsi="黑体" w:eastAsia="黑体"/>
          <w:b/>
          <w:sz w:val="30"/>
          <w:szCs w:val="30"/>
        </w:rPr>
        <w:t>年级上册《</w:t>
      </w: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这月我当家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1课时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10"/>
              <w:numPr>
                <w:ilvl w:val="0"/>
                <w:numId w:val="1"/>
              </w:numPr>
              <w:spacing w:line="240" w:lineRule="auto"/>
              <w:ind w:firstLineChars="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我会运用方程解决生活中简单的百分数问题（已知一个数的百分之几是多少，求这个数）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2、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我会仔细审题、分析数量关系。</w:t>
            </w:r>
          </w:p>
          <w:p>
            <w:pPr>
              <w:snapToGrid w:val="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3、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我能体会百分数与统计之间的紧密联系。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我的学习过程：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发现问题、提出问题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drawing>
                <wp:inline distT="0" distB="0" distL="114300" distR="114300">
                  <wp:extent cx="3421380" cy="1099820"/>
                  <wp:effectExtent l="0" t="0" r="762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1380" cy="109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2"/>
              </w:numPr>
              <w:spacing w:line="240" w:lineRule="auto"/>
            </w:pPr>
            <w:r>
              <w:rPr>
                <w:rFonts w:hint="eastAsia"/>
                <w:lang w:eastAsia="zh-CN"/>
              </w:rPr>
              <w:t>乐乐家这个月总支出是多少元？说说是怎样想的？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2、尝试独立解决问题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）我画图分析</w:t>
            </w:r>
          </w:p>
          <w:tbl>
            <w:tblPr>
              <w:tblStyle w:val="7"/>
              <w:tblW w:w="72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14" w:hRule="atLeast"/>
              </w:trPr>
              <w:tc>
                <w:tcPr>
                  <w:tcW w:w="7200" w:type="dxa"/>
                </w:tcPr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</w:tc>
            </w:tr>
          </w:tbl>
          <w:p>
            <w:pPr>
              <w:numPr>
                <w:ilvl w:val="0"/>
                <w:numId w:val="3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我发现的等量关系：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          （          ） </w:t>
            </w:r>
            <w:r>
              <w:rPr>
                <w:rFonts w:hint="default" w:ascii="Arial" w:hAnsi="Arial" w:eastAsia="宋体" w:cs="Arial"/>
                <w:b w:val="0"/>
                <w:bCs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Arial" w:hAnsi="Arial" w:eastAsia="宋体" w:cs="Arial"/>
                <w:b w:val="0"/>
                <w:bCs/>
                <w:sz w:val="24"/>
                <w:szCs w:val="24"/>
                <w:lang w:val="en-US" w:eastAsia="zh-CN"/>
              </w:rPr>
              <w:t>（         ）=（          ）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）我解决问题</w:t>
            </w:r>
          </w:p>
          <w:tbl>
            <w:tblPr>
              <w:tblStyle w:val="7"/>
              <w:tblW w:w="714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1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53" w:hRule="atLeast"/>
              </w:trPr>
              <w:tc>
                <w:tcPr>
                  <w:tcW w:w="7140" w:type="dxa"/>
                </w:tcPr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  <w:t>方法一：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                          方法二：</w:t>
                  </w: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spacing w:line="240" w:lineRule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合作交流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5、回顾我们刚才的学习活动，解决百分数应用题的解题步骤？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巩固应用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解决问题：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5079365" cy="867410"/>
                  <wp:effectExtent l="0" t="0" r="6985" b="889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365" cy="867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5080635" cy="446405"/>
                  <wp:effectExtent l="0" t="0" r="5715" b="1079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635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5081905" cy="1377950"/>
                  <wp:effectExtent l="0" t="0" r="4445" b="1270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1905" cy="1377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A9BC9"/>
    <w:multiLevelType w:val="singleLevel"/>
    <w:tmpl w:val="57AA9BC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7AA9C74"/>
    <w:multiLevelType w:val="singleLevel"/>
    <w:tmpl w:val="57AA9C7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2F343A8"/>
    <w:multiLevelType w:val="multilevel"/>
    <w:tmpl w:val="62F343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2BB66FDE"/>
    <w:rsid w:val="4B3E4F91"/>
    <w:rsid w:val="71850EC2"/>
    <w:rsid w:val="731A6D77"/>
    <w:rsid w:val="7C485E30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huangdan</cp:lastModifiedBy>
  <cp:lastPrinted>2016-09-01T08:32:00Z</cp:lastPrinted>
  <dcterms:modified xsi:type="dcterms:W3CDTF">2016-09-05T12:46:24Z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